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 de câblage &amp; Mapping VLAN/Ports – Contexte GSB</w:t>
      </w:r>
    </w:p>
    <w:p>
      <w:pPr>
        <w:jc w:val="both"/>
      </w:pPr>
      <w:r>
        <w:t>Correspondance des ports FastEthernet avec les VLANs. Les passerelles .254 sont portées par le routeur rtrout (SVI). Adapter si votre salle a une convention différente.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VLAN</w:t>
            </w:r>
          </w:p>
        </w:tc>
        <w:tc>
          <w:tcPr>
            <w:tcW w:type="dxa" w:w="2160"/>
          </w:tcPr>
          <w:p>
            <w:r>
              <w:t>Nom</w:t>
            </w:r>
          </w:p>
        </w:tc>
        <w:tc>
          <w:tcPr>
            <w:tcW w:type="dxa" w:w="2160"/>
          </w:tcPr>
          <w:p>
            <w:r>
              <w:t>Ports (access)</w:t>
            </w:r>
          </w:p>
        </w:tc>
        <w:tc>
          <w:tcPr>
            <w:tcW w:type="dxa" w:w="2160"/>
          </w:tcPr>
          <w:p>
            <w:r>
              <w:t>Passerelle VLAN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VLAN par défaut</w:t>
            </w:r>
          </w:p>
        </w:tc>
        <w:tc>
          <w:tcPr>
            <w:tcW w:type="dxa" w:w="2160"/>
          </w:tcPr>
          <w:p>
            <w:r>
              <w:t>Fa0/1, Fa0/2</w:t>
            </w:r>
          </w:p>
        </w:tc>
        <w:tc>
          <w:tcPr>
            <w:tcW w:type="dxa" w:w="2160"/>
          </w:tcPr>
          <w:p>
            <w:r>
              <w:t>192.168.1.254/24</w:t>
            </w:r>
          </w:p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Réseau &amp; Système</w:t>
            </w:r>
          </w:p>
        </w:tc>
        <w:tc>
          <w:tcPr>
            <w:tcW w:type="dxa" w:w="2160"/>
          </w:tcPr>
          <w:p>
            <w:r>
              <w:t>Fa0/3, Fa0/4</w:t>
            </w:r>
          </w:p>
        </w:tc>
        <w:tc>
          <w:tcPr>
            <w:tcW w:type="dxa" w:w="2160"/>
          </w:tcPr>
          <w:p>
            <w:r>
              <w:t>192.168.10.254/24</w:t>
            </w:r>
          </w:p>
        </w:tc>
      </w:tr>
      <w:tr>
        <w:tc>
          <w:tcPr>
            <w:tcW w:type="dxa" w:w="2160"/>
          </w:tcPr>
          <w:p>
            <w:r>
              <w:t>50</w:t>
            </w:r>
          </w:p>
        </w:tc>
        <w:tc>
          <w:tcPr>
            <w:tcW w:type="dxa" w:w="2160"/>
          </w:tcPr>
          <w:p>
            <w:r>
              <w:t>Développement</w:t>
            </w:r>
          </w:p>
        </w:tc>
        <w:tc>
          <w:tcPr>
            <w:tcW w:type="dxa" w:w="2160"/>
          </w:tcPr>
          <w:p>
            <w:r>
              <w:t>Fa0/5, Fa0/6</w:t>
            </w:r>
          </w:p>
        </w:tc>
        <w:tc>
          <w:tcPr>
            <w:tcW w:type="dxa" w:w="2160"/>
          </w:tcPr>
          <w:p>
            <w:r>
              <w:t>192.168.50.254/24</w:t>
            </w:r>
          </w:p>
        </w:tc>
      </w:tr>
      <w:tr>
        <w:tc>
          <w:tcPr>
            <w:tcW w:type="dxa" w:w="2160"/>
          </w:tcPr>
          <w:p>
            <w:r>
              <w:t>99</w:t>
            </w:r>
          </w:p>
        </w:tc>
        <w:tc>
          <w:tcPr>
            <w:tcW w:type="dxa" w:w="2160"/>
          </w:tcPr>
          <w:p>
            <w:r>
              <w:t>Admin (Management)</w:t>
            </w:r>
          </w:p>
        </w:tc>
        <w:tc>
          <w:tcPr>
            <w:tcW w:type="dxa" w:w="2160"/>
          </w:tcPr>
          <w:p>
            <w:r>
              <w:t>Fa0/7, Fa0/8</w:t>
            </w:r>
          </w:p>
        </w:tc>
        <w:tc>
          <w:tcPr>
            <w:tcW w:type="dxa" w:w="2160"/>
          </w:tcPr>
          <w:p>
            <w:r>
              <w:t>192.168.99.254/24</w:t>
            </w:r>
          </w:p>
        </w:tc>
      </w:tr>
      <w:tr>
        <w:tc>
          <w:tcPr>
            <w:tcW w:type="dxa" w:w="2160"/>
          </w:tcPr>
          <w:p>
            <w:r>
              <w:t>150</w:t>
            </w:r>
          </w:p>
        </w:tc>
        <w:tc>
          <w:tcPr>
            <w:tcW w:type="dxa" w:w="2160"/>
          </w:tcPr>
          <w:p>
            <w:r>
              <w:t>Visiteurs</w:t>
            </w:r>
          </w:p>
        </w:tc>
        <w:tc>
          <w:tcPr>
            <w:tcW w:type="dxa" w:w="2160"/>
          </w:tcPr>
          <w:p>
            <w:r>
              <w:t>Fa0/9, Fa0/10</w:t>
            </w:r>
          </w:p>
        </w:tc>
        <w:tc>
          <w:tcPr>
            <w:tcW w:type="dxa" w:w="2160"/>
          </w:tcPr>
          <w:p>
            <w:r>
              <w:t>192.168.150.254/24</w:t>
            </w:r>
          </w:p>
        </w:tc>
      </w:tr>
      <w:tr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Direction / DSI</w:t>
            </w:r>
          </w:p>
        </w:tc>
        <w:tc>
          <w:tcPr>
            <w:tcW w:type="dxa" w:w="2160"/>
          </w:tcPr>
          <w:p>
            <w:r>
              <w:t>Fa0/11</w:t>
            </w:r>
          </w:p>
        </w:tc>
        <w:tc>
          <w:tcPr>
            <w:tcW w:type="dxa" w:w="2160"/>
          </w:tcPr>
          <w:p>
            <w:r>
              <w:t>192.168.200.254/24</w:t>
            </w:r>
          </w:p>
        </w:tc>
      </w:tr>
      <w:tr>
        <w:tc>
          <w:tcPr>
            <w:tcW w:type="dxa" w:w="2160"/>
          </w:tcPr>
          <w:p>
            <w:r>
              <w:t>201</w:t>
            </w:r>
          </w:p>
        </w:tc>
        <w:tc>
          <w:tcPr>
            <w:tcW w:type="dxa" w:w="2160"/>
          </w:tcPr>
          <w:p>
            <w:r>
              <w:t>RH / Compta / Juridique / SA</w:t>
            </w:r>
          </w:p>
        </w:tc>
        <w:tc>
          <w:tcPr>
            <w:tcW w:type="dxa" w:w="2160"/>
          </w:tcPr>
          <w:p>
            <w:r>
              <w:t>Fa0/12</w:t>
            </w:r>
          </w:p>
        </w:tc>
        <w:tc>
          <w:tcPr>
            <w:tcW w:type="dxa" w:w="2160"/>
          </w:tcPr>
          <w:p>
            <w:r>
              <w:t>192.168.201.254/24</w:t>
            </w:r>
          </w:p>
        </w:tc>
      </w:tr>
      <w:tr>
        <w:tc>
          <w:tcPr>
            <w:tcW w:type="dxa" w:w="2160"/>
          </w:tcPr>
          <w:p>
            <w:r>
              <w:t>202</w:t>
            </w:r>
          </w:p>
        </w:tc>
        <w:tc>
          <w:tcPr>
            <w:tcW w:type="dxa" w:w="2160"/>
          </w:tcPr>
          <w:p>
            <w:r>
              <w:t>Communication / Rédaction</w:t>
            </w:r>
          </w:p>
        </w:tc>
        <w:tc>
          <w:tcPr>
            <w:tcW w:type="dxa" w:w="2160"/>
          </w:tcPr>
          <w:p>
            <w:r>
              <w:t>Fa0/13</w:t>
            </w:r>
          </w:p>
        </w:tc>
        <w:tc>
          <w:tcPr>
            <w:tcW w:type="dxa" w:w="2160"/>
          </w:tcPr>
          <w:p>
            <w:r>
              <w:t>192.168.202.254/24</w:t>
            </w:r>
          </w:p>
        </w:tc>
      </w:tr>
      <w:tr>
        <w:tc>
          <w:tcPr>
            <w:tcW w:type="dxa" w:w="2160"/>
          </w:tcPr>
          <w:p>
            <w:r>
              <w:t>203</w:t>
            </w:r>
          </w:p>
        </w:tc>
        <w:tc>
          <w:tcPr>
            <w:tcW w:type="dxa" w:w="2160"/>
          </w:tcPr>
          <w:p>
            <w:r>
              <w:t>Commercial</w:t>
            </w:r>
          </w:p>
        </w:tc>
        <w:tc>
          <w:tcPr>
            <w:tcW w:type="dxa" w:w="2160"/>
          </w:tcPr>
          <w:p>
            <w:r>
              <w:t>Fa0/14</w:t>
            </w:r>
          </w:p>
        </w:tc>
        <w:tc>
          <w:tcPr>
            <w:tcW w:type="dxa" w:w="2160"/>
          </w:tcPr>
          <w:p>
            <w:r>
              <w:t>192.168.203.254/24</w:t>
            </w:r>
          </w:p>
        </w:tc>
      </w:tr>
      <w:tr>
        <w:tc>
          <w:tcPr>
            <w:tcW w:type="dxa" w:w="2160"/>
          </w:tcPr>
          <w:p>
            <w:r>
              <w:t>204</w:t>
            </w:r>
          </w:p>
        </w:tc>
        <w:tc>
          <w:tcPr>
            <w:tcW w:type="dxa" w:w="2160"/>
          </w:tcPr>
          <w:p>
            <w:r>
              <w:t>Labo-Recherche</w:t>
            </w:r>
          </w:p>
        </w:tc>
        <w:tc>
          <w:tcPr>
            <w:tcW w:type="dxa" w:w="2160"/>
          </w:tcPr>
          <w:p>
            <w:r>
              <w:t>Fa0/15</w:t>
            </w:r>
          </w:p>
        </w:tc>
        <w:tc>
          <w:tcPr>
            <w:tcW w:type="dxa" w:w="2160"/>
          </w:tcPr>
          <w:p>
            <w:r>
              <w:t>192.168.204.254/24</w:t>
            </w:r>
          </w:p>
        </w:tc>
      </w:tr>
      <w:tr>
        <w:tc>
          <w:tcPr>
            <w:tcW w:type="dxa" w:w="2160"/>
          </w:tcPr>
          <w:p>
            <w:r>
              <w:t>205</w:t>
            </w:r>
          </w:p>
        </w:tc>
        <w:tc>
          <w:tcPr>
            <w:tcW w:type="dxa" w:w="2160"/>
          </w:tcPr>
          <w:p>
            <w:r>
              <w:t>Accueil</w:t>
            </w:r>
          </w:p>
        </w:tc>
        <w:tc>
          <w:tcPr>
            <w:tcW w:type="dxa" w:w="2160"/>
          </w:tcPr>
          <w:p>
            <w:r>
              <w:t>Fa0/16</w:t>
            </w:r>
          </w:p>
        </w:tc>
        <w:tc>
          <w:tcPr>
            <w:tcW w:type="dxa" w:w="2160"/>
          </w:tcPr>
          <w:p>
            <w:r>
              <w:t>192.168.205.254/24</w:t>
            </w:r>
          </w:p>
        </w:tc>
      </w:tr>
      <w:tr>
        <w:tc>
          <w:tcPr>
            <w:tcW w:type="dxa" w:w="2160"/>
          </w:tcPr>
          <w:p>
            <w:r>
              <w:t>206</w:t>
            </w:r>
          </w:p>
        </w:tc>
        <w:tc>
          <w:tcPr>
            <w:tcW w:type="dxa" w:w="2160"/>
          </w:tcPr>
          <w:p>
            <w:r>
              <w:t>Démonstration</w:t>
            </w:r>
          </w:p>
        </w:tc>
        <w:tc>
          <w:tcPr>
            <w:tcW w:type="dxa" w:w="2160"/>
          </w:tcPr>
          <w:p>
            <w:r>
              <w:t>Fa0/17</w:t>
            </w:r>
          </w:p>
        </w:tc>
        <w:tc>
          <w:tcPr>
            <w:tcW w:type="dxa" w:w="2160"/>
          </w:tcPr>
          <w:p>
            <w:r>
              <w:t>192.168.206.254/24</w:t>
            </w:r>
          </w:p>
        </w:tc>
      </w:tr>
      <w:tr>
        <w:tc>
          <w:tcPr>
            <w:tcW w:type="dxa" w:w="2160"/>
          </w:tcPr>
          <w:p>
            <w:r>
              <w:t>250</w:t>
            </w:r>
          </w:p>
        </w:tc>
        <w:tc>
          <w:tcPr>
            <w:tcW w:type="dxa" w:w="2160"/>
          </w:tcPr>
          <w:p>
            <w:r>
              <w:t>Serveurs</w:t>
            </w:r>
          </w:p>
        </w:tc>
        <w:tc>
          <w:tcPr>
            <w:tcW w:type="dxa" w:w="2160"/>
          </w:tcPr>
          <w:p>
            <w:r>
              <w:t>Fa0/21, Fa0/22</w:t>
            </w:r>
          </w:p>
        </w:tc>
        <w:tc>
          <w:tcPr>
            <w:tcW w:type="dxa" w:w="2160"/>
          </w:tcPr>
          <w:p>
            <w:r>
              <w:t>192.168.250.254/24</w:t>
            </w:r>
          </w:p>
        </w:tc>
      </w:tr>
    </w:tbl>
    <w:p>
      <w:r>
        <w:t>IP de management du switch (SVI) utilisée en TP : 192.168.250.70/24 sur Vlan250 – default-gateway 192.168.250.254.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